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0812" w14:textId="77777777" w:rsidR="00592A1D" w:rsidRDefault="00592A1D">
      <w:pPr>
        <w:rPr>
          <w:rFonts w:cs="Calibri"/>
          <w:b/>
          <w:sz w:val="22"/>
          <w:szCs w:val="24"/>
        </w:rPr>
      </w:pPr>
      <w:r>
        <w:rPr>
          <w:b/>
          <w:sz w:val="22"/>
          <w:szCs w:val="24"/>
        </w:rPr>
        <w:t>List of called in applications for the week ending 31.03.2025</w:t>
      </w:r>
    </w:p>
    <w:p w14:paraId="2D345E6D" w14:textId="77777777" w:rsidR="00592A1D" w:rsidRDefault="00592A1D">
      <w:pPr>
        <w:rPr>
          <w:sz w:val="22"/>
          <w:szCs w:val="24"/>
        </w:rPr>
      </w:pPr>
    </w:p>
    <w:p w14:paraId="4D1744CD" w14:textId="77777777" w:rsidR="00592A1D" w:rsidRDefault="00592A1D">
      <w:pPr>
        <w:rPr>
          <w:rFonts w:cs="Calibri"/>
          <w:sz w:val="22"/>
          <w:szCs w:val="24"/>
        </w:rPr>
      </w:pPr>
    </w:p>
    <w:p w14:paraId="10B75813" w14:textId="77777777" w:rsidR="00592A1D" w:rsidRDefault="00592A1D">
      <w:pPr>
        <w:rPr>
          <w:rFonts w:cs="Calibri"/>
          <w:b/>
          <w:sz w:val="22"/>
          <w:szCs w:val="24"/>
          <w:u w:val="single"/>
        </w:rPr>
      </w:pPr>
      <w:r>
        <w:rPr>
          <w:b/>
          <w:sz w:val="22"/>
          <w:szCs w:val="24"/>
          <w:u w:val="single"/>
        </w:rPr>
        <w:t>SDNP/25/01162/FUL</w:t>
      </w:r>
    </w:p>
    <w:p w14:paraId="64BA7E15" w14:textId="77777777" w:rsidR="00592A1D" w:rsidRDefault="00592A1D">
      <w:pPr>
        <w:rPr>
          <w:sz w:val="22"/>
          <w:szCs w:val="24"/>
        </w:rPr>
      </w:pPr>
    </w:p>
    <w:p w14:paraId="6183D9C6" w14:textId="77777777" w:rsidR="00592A1D" w:rsidRDefault="00592A1D">
      <w:pPr>
        <w:rPr>
          <w:sz w:val="22"/>
          <w:szCs w:val="24"/>
        </w:rPr>
      </w:pPr>
      <w:r>
        <w:rPr>
          <w:rFonts w:cs="Calibri"/>
          <w:sz w:val="22"/>
          <w:szCs w:val="24"/>
        </w:rPr>
        <w:t>Installation of replacement package treatment plant, removal of existing plant and a new layby on Midhurst Road</w:t>
      </w:r>
    </w:p>
    <w:p w14:paraId="1A465B39" w14:textId="77777777" w:rsidR="00592A1D" w:rsidRDefault="00592A1D">
      <w:pPr>
        <w:rPr>
          <w:sz w:val="22"/>
          <w:szCs w:val="24"/>
        </w:rPr>
      </w:pPr>
      <w:r>
        <w:rPr>
          <w:rFonts w:cs="Calibri"/>
          <w:sz w:val="22"/>
          <w:szCs w:val="24"/>
        </w:rPr>
        <w:t xml:space="preserve">At  </w:t>
      </w:r>
    </w:p>
    <w:p w14:paraId="18264877" w14:textId="77777777" w:rsidR="00592A1D" w:rsidRDefault="00592A1D">
      <w:pPr>
        <w:rPr>
          <w:sz w:val="22"/>
          <w:szCs w:val="24"/>
        </w:rPr>
      </w:pPr>
      <w:r>
        <w:rPr>
          <w:rFonts w:cs="Calibri"/>
          <w:sz w:val="22"/>
          <w:szCs w:val="24"/>
        </w:rPr>
        <w:t xml:space="preserve">Hollycombe House , Hollycombe Lane, </w:t>
      </w:r>
      <w:proofErr w:type="spellStart"/>
      <w:r>
        <w:rPr>
          <w:rFonts w:cs="Calibri"/>
          <w:sz w:val="22"/>
          <w:szCs w:val="24"/>
        </w:rPr>
        <w:t>Linch</w:t>
      </w:r>
      <w:proofErr w:type="spellEnd"/>
      <w:r>
        <w:rPr>
          <w:rFonts w:cs="Calibri"/>
          <w:sz w:val="22"/>
          <w:szCs w:val="24"/>
        </w:rPr>
        <w:t>, West Sussex, GU30 7LP</w:t>
      </w:r>
    </w:p>
    <w:p w14:paraId="0FB6BDE6" w14:textId="77777777" w:rsidR="00592A1D" w:rsidRDefault="00592A1D">
      <w:pPr>
        <w:rPr>
          <w:rFonts w:cs="Calibri"/>
          <w:sz w:val="22"/>
          <w:szCs w:val="24"/>
        </w:rPr>
      </w:pPr>
    </w:p>
    <w:p w14:paraId="709FCAA9" w14:textId="77777777" w:rsidR="00592A1D" w:rsidRDefault="00592A1D">
      <w:pPr>
        <w:rPr>
          <w:sz w:val="22"/>
          <w:szCs w:val="24"/>
        </w:rPr>
      </w:pPr>
      <w:r>
        <w:rPr>
          <w:b/>
          <w:sz w:val="22"/>
          <w:szCs w:val="24"/>
        </w:rPr>
        <w:t>Validation Date:</w:t>
      </w:r>
      <w:r>
        <w:rPr>
          <w:rFonts w:cs="Calibri"/>
          <w:sz w:val="22"/>
          <w:szCs w:val="24"/>
        </w:rPr>
        <w:t xml:space="preserve">  </w:t>
      </w:r>
      <w:r>
        <w:rPr>
          <w:sz w:val="22"/>
          <w:szCs w:val="24"/>
        </w:rPr>
        <w:t>26 March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18 March 2025</w:t>
      </w:r>
    </w:p>
    <w:p w14:paraId="3D2EB8BF" w14:textId="77777777" w:rsidR="00592A1D" w:rsidRDefault="00592A1D">
      <w:pPr>
        <w:rPr>
          <w:rFonts w:cs="Calibri"/>
          <w:sz w:val="22"/>
          <w:szCs w:val="24"/>
        </w:rPr>
      </w:pPr>
    </w:p>
    <w:p w14:paraId="44723AE6" w14:textId="77777777" w:rsidR="00592A1D" w:rsidRDefault="00592A1D">
      <w:pPr>
        <w:rPr>
          <w:b/>
          <w:sz w:val="22"/>
          <w:szCs w:val="24"/>
        </w:rPr>
      </w:pPr>
      <w:r>
        <w:rPr>
          <w:b/>
          <w:sz w:val="22"/>
          <w:szCs w:val="24"/>
        </w:rPr>
        <w:t>Reason for the Direction</w:t>
      </w:r>
      <w:r>
        <w:rPr>
          <w:rFonts w:cs="Calibri"/>
          <w:b/>
          <w:sz w:val="22"/>
          <w:szCs w:val="24"/>
        </w:rPr>
        <w:t>:</w:t>
      </w:r>
    </w:p>
    <w:p w14:paraId="6D4A5647" w14:textId="77777777" w:rsidR="00592A1D" w:rsidRDefault="00592A1D">
      <w:pPr>
        <w:rPr>
          <w:sz w:val="22"/>
          <w:szCs w:val="24"/>
        </w:rPr>
      </w:pPr>
      <w:r>
        <w:rPr>
          <w:rFonts w:cs="Calibri"/>
          <w:sz w:val="22"/>
          <w:szCs w:val="24"/>
        </w:rPr>
        <w:t>This proposal may not be significant in its own right, but relates to wider development proposals which have previously been called in by the SDNPA. The current proposal will be handled by the SDNPA in order to ensure the objectives of the original consent are considered and for reasons of consistency.</w:t>
      </w:r>
    </w:p>
    <w:p w14:paraId="57DCE1FF" w14:textId="77777777" w:rsidR="00592A1D" w:rsidRDefault="00592A1D">
      <w:pPr>
        <w:rPr>
          <w:rFonts w:cs="Calibri"/>
          <w:sz w:val="22"/>
          <w:szCs w:val="24"/>
        </w:rPr>
      </w:pPr>
    </w:p>
    <w:p w14:paraId="4FD6C562" w14:textId="77777777" w:rsidR="00592A1D" w:rsidRDefault="00592A1D">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"https://planningpublicaccess.southdowns.gov.uk/online-applications/applicationDetails.do?activeTab=summary&amp;keyVal=STA2SQTUHDE00"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7D5F20F5" w14:textId="77777777" w:rsidR="00592A1D" w:rsidRDefault="00592A1D">
      <w:pPr>
        <w:rPr>
          <w:rFonts w:cs="Calibri"/>
          <w:sz w:val="22"/>
          <w:szCs w:val="24"/>
        </w:rPr>
      </w:pPr>
      <w:r>
        <w:rPr>
          <w:sz w:val="22"/>
          <w:szCs w:val="24"/>
        </w:rPr>
        <w:fldChar w:fldCharType="end"/>
      </w:r>
    </w:p>
    <w:p w14:paraId="45804779" w14:textId="77777777" w:rsidR="00592A1D" w:rsidRDefault="00592A1D">
      <w:pPr>
        <w:rPr>
          <w:sz w:val="22"/>
          <w:szCs w:val="24"/>
        </w:rPr>
      </w:pPr>
    </w:p>
    <w:p w14:paraId="6542B928" w14:textId="77777777" w:rsidR="00592A1D" w:rsidRDefault="00592A1D">
      <w:pPr>
        <w:rPr>
          <w:b/>
          <w:sz w:val="22"/>
          <w:szCs w:val="24"/>
          <w:u w:val="single"/>
        </w:rPr>
      </w:pPr>
      <w:r>
        <w:rPr>
          <w:rFonts w:cs="Calibri"/>
          <w:b/>
          <w:sz w:val="22"/>
          <w:szCs w:val="24"/>
          <w:u w:val="single"/>
        </w:rPr>
        <w:t>SDNP/25/01189/CND</w:t>
      </w:r>
    </w:p>
    <w:p w14:paraId="4BC62951" w14:textId="77777777" w:rsidR="00592A1D" w:rsidRDefault="00592A1D">
      <w:pPr>
        <w:rPr>
          <w:rFonts w:cs="Calibri"/>
          <w:sz w:val="22"/>
          <w:szCs w:val="24"/>
        </w:rPr>
      </w:pPr>
    </w:p>
    <w:p w14:paraId="0C2BF6F3" w14:textId="77777777" w:rsidR="00592A1D" w:rsidRDefault="00592A1D">
      <w:pPr>
        <w:rPr>
          <w:rFonts w:cs="Calibri"/>
          <w:sz w:val="22"/>
          <w:szCs w:val="24"/>
        </w:rPr>
      </w:pPr>
      <w:r>
        <w:rPr>
          <w:sz w:val="22"/>
          <w:szCs w:val="24"/>
        </w:rPr>
        <w:t>Variation of Condition 2 relating to planning approval SDNP/23/05251/FUL for minor amendments to the approved plans</w:t>
      </w:r>
    </w:p>
    <w:p w14:paraId="0DAD78AF" w14:textId="77777777" w:rsidR="00592A1D" w:rsidRDefault="00592A1D">
      <w:pPr>
        <w:rPr>
          <w:rFonts w:cs="Calibri"/>
          <w:sz w:val="22"/>
          <w:szCs w:val="24"/>
        </w:rPr>
      </w:pPr>
      <w:r>
        <w:rPr>
          <w:sz w:val="22"/>
          <w:szCs w:val="24"/>
        </w:rPr>
        <w:t xml:space="preserve">At  </w:t>
      </w:r>
    </w:p>
    <w:p w14:paraId="52FB9216" w14:textId="77777777" w:rsidR="00592A1D" w:rsidRDefault="00592A1D">
      <w:pPr>
        <w:rPr>
          <w:rFonts w:cs="Calibri"/>
          <w:sz w:val="22"/>
          <w:szCs w:val="24"/>
        </w:rPr>
      </w:pPr>
      <w:r>
        <w:rPr>
          <w:sz w:val="22"/>
          <w:szCs w:val="24"/>
        </w:rPr>
        <w:t>Westbury House Nursing Home, West Meon Road, East Meon, Petersfield, Hampshire, GU32 1HY</w:t>
      </w:r>
    </w:p>
    <w:p w14:paraId="18203EE5" w14:textId="77777777" w:rsidR="00592A1D" w:rsidRDefault="00592A1D">
      <w:pPr>
        <w:rPr>
          <w:sz w:val="22"/>
          <w:szCs w:val="24"/>
        </w:rPr>
      </w:pPr>
    </w:p>
    <w:p w14:paraId="2819960F" w14:textId="77777777" w:rsidR="00592A1D" w:rsidRDefault="00592A1D">
      <w:pPr>
        <w:rPr>
          <w:rFonts w:cs="Calibri"/>
          <w:sz w:val="22"/>
          <w:szCs w:val="24"/>
        </w:rPr>
      </w:pPr>
      <w:r>
        <w:rPr>
          <w:rFonts w:cs="Calibri"/>
          <w:b/>
          <w:sz w:val="22"/>
          <w:szCs w:val="24"/>
        </w:rPr>
        <w:t>Validation Date:</w:t>
      </w:r>
      <w:r>
        <w:rPr>
          <w:sz w:val="22"/>
          <w:szCs w:val="24"/>
        </w:rPr>
        <w:t xml:space="preserve">  </w:t>
      </w:r>
      <w:r>
        <w:rPr>
          <w:rFonts w:cs="Calibri"/>
          <w:sz w:val="22"/>
          <w:szCs w:val="24"/>
        </w:rPr>
        <w:t>26 March 2025</w:t>
      </w:r>
      <w:r>
        <w:rPr>
          <w:sz w:val="22"/>
          <w:szCs w:val="24"/>
        </w:rPr>
        <w:tab/>
      </w:r>
      <w:r>
        <w:rPr>
          <w:rFonts w:cs="Calibri"/>
          <w:b/>
          <w:sz w:val="22"/>
          <w:szCs w:val="24"/>
        </w:rPr>
        <w:t>Date of Direction:</w:t>
      </w:r>
      <w:r>
        <w:rPr>
          <w:sz w:val="22"/>
          <w:szCs w:val="24"/>
        </w:rPr>
        <w:t xml:space="preserve"> </w:t>
      </w:r>
      <w:r>
        <w:rPr>
          <w:rFonts w:cs="Calibri"/>
          <w:sz w:val="22"/>
          <w:szCs w:val="24"/>
        </w:rPr>
        <w:t xml:space="preserve"> </w:t>
      </w:r>
      <w:r>
        <w:rPr>
          <w:sz w:val="22"/>
          <w:szCs w:val="24"/>
        </w:rPr>
        <w:t>25 March 2025</w:t>
      </w:r>
    </w:p>
    <w:p w14:paraId="789E8022" w14:textId="77777777" w:rsidR="00592A1D" w:rsidRDefault="00592A1D">
      <w:pPr>
        <w:rPr>
          <w:sz w:val="22"/>
          <w:szCs w:val="24"/>
        </w:rPr>
      </w:pPr>
    </w:p>
    <w:p w14:paraId="73A68B83" w14:textId="77777777" w:rsidR="00592A1D" w:rsidRDefault="00592A1D">
      <w:pPr>
        <w:rPr>
          <w:rFonts w:cs="Calibri"/>
          <w:b/>
          <w:sz w:val="22"/>
          <w:szCs w:val="24"/>
        </w:rPr>
      </w:pPr>
      <w:r>
        <w:rPr>
          <w:rFonts w:cs="Calibri"/>
          <w:b/>
          <w:sz w:val="22"/>
          <w:szCs w:val="24"/>
        </w:rPr>
        <w:t>Reason for the Direction</w:t>
      </w:r>
      <w:r>
        <w:rPr>
          <w:b/>
          <w:sz w:val="22"/>
          <w:szCs w:val="24"/>
        </w:rPr>
        <w:t>:</w:t>
      </w:r>
    </w:p>
    <w:p w14:paraId="574327D6" w14:textId="77777777" w:rsidR="00592A1D" w:rsidRDefault="00592A1D">
      <w:pPr>
        <w:rPr>
          <w:rFonts w:cs="Calibri"/>
          <w:sz w:val="22"/>
          <w:szCs w:val="24"/>
        </w:rPr>
      </w:pPr>
      <w:r>
        <w:rPr>
          <w:sz w:val="22"/>
          <w:szCs w:val="24"/>
        </w:rPr>
        <w:t>This proposal is for variation of condition relating</w:t>
      </w:r>
      <w:r>
        <w:rPr>
          <w:sz w:val="22"/>
          <w:szCs w:val="24"/>
        </w:rPr>
        <w:t xml:space="preserve"> to a development which was previously called in by the SDNPA. The current proposal will be handled by the SDNPA in order to ensure the objectives of the original consent are considered and for reasons of </w:t>
      </w:r>
      <w:proofErr w:type="spellStart"/>
      <w:r>
        <w:rPr>
          <w:sz w:val="22"/>
          <w:szCs w:val="24"/>
        </w:rPr>
        <w:t>consistency.This</w:t>
      </w:r>
      <w:proofErr w:type="spellEnd"/>
      <w:r>
        <w:rPr>
          <w:sz w:val="22"/>
          <w:szCs w:val="24"/>
        </w:rPr>
        <w:t xml:space="preserve"> is an application for an Application to Vary of Remove Conditions that requires no formal call in as the principle case was Called in and managed by the National Park.</w:t>
      </w:r>
    </w:p>
    <w:p w14:paraId="465C1156" w14:textId="77777777" w:rsidR="00592A1D" w:rsidRDefault="00592A1D">
      <w:pPr>
        <w:rPr>
          <w:sz w:val="22"/>
          <w:szCs w:val="24"/>
        </w:rPr>
      </w:pPr>
    </w:p>
    <w:p w14:paraId="5511ECDA" w14:textId="77777777" w:rsidR="00592A1D" w:rsidRDefault="00592A1D">
      <w:pPr>
        <w:rPr>
          <w:rFonts w:cs="Calibri"/>
          <w:color w:val="0000FF"/>
          <w:szCs w:val="24"/>
          <w:u w:val="single"/>
        </w:rPr>
      </w:pPr>
      <w:r>
        <w:rPr>
          <w:rFonts w:cs="Calibri"/>
          <w:sz w:val="22"/>
          <w:szCs w:val="24"/>
        </w:rPr>
        <w:fldChar w:fldCharType="begin"/>
      </w:r>
      <w:r>
        <w:rPr>
          <w:rFonts w:cs="Calibri"/>
          <w:sz w:val="22"/>
          <w:szCs w:val="24"/>
        </w:rPr>
        <w:instrText>HYPERLINK "https://planningpublicaccess.southdowns.gov.uk/online-applications/applicationDetails.do?activeTab=summary&amp;keyVal=STDBFITUHFK00"</w:instrText>
      </w:r>
      <w:r>
        <w:rPr>
          <w:rFonts w:cs="Calibri"/>
          <w:sz w:val="22"/>
          <w:szCs w:val="24"/>
        </w:rPr>
      </w:r>
      <w:r>
        <w:rPr>
          <w:rFonts w:cs="Calibri"/>
          <w:sz w:val="22"/>
          <w:szCs w:val="24"/>
        </w:rPr>
        <w:fldChar w:fldCharType="separate"/>
      </w:r>
      <w:r>
        <w:rPr>
          <w:rStyle w:val="Hyperlink"/>
          <w:rFonts w:ascii="Gill Sans MT" w:hAnsi="Gill Sans MT" w:cs="Gill Sans MT"/>
          <w:szCs w:val="24"/>
        </w:rPr>
        <w:t>View the case on public access</w:t>
      </w:r>
    </w:p>
    <w:p w14:paraId="2BB85484" w14:textId="77777777" w:rsidR="00592A1D" w:rsidRDefault="00592A1D">
      <w:pPr>
        <w:rPr>
          <w:sz w:val="22"/>
          <w:szCs w:val="24"/>
        </w:rPr>
      </w:pPr>
      <w:r>
        <w:rPr>
          <w:rFonts w:cs="Calibri"/>
          <w:sz w:val="22"/>
          <w:szCs w:val="24"/>
        </w:rPr>
        <w:fldChar w:fldCharType="end"/>
      </w:r>
    </w:p>
    <w:p w14:paraId="598F2651" w14:textId="77777777" w:rsidR="00592A1D" w:rsidRDefault="00592A1D">
      <w:pPr>
        <w:rPr>
          <w:rFonts w:cs="Calibri"/>
          <w:sz w:val="22"/>
          <w:szCs w:val="24"/>
        </w:rPr>
      </w:pPr>
    </w:p>
    <w:p w14:paraId="63BDCD83" w14:textId="77777777" w:rsidR="00592A1D" w:rsidRDefault="00592A1D">
      <w:pPr>
        <w:rPr>
          <w:rFonts w:cs="Calibri"/>
          <w:b/>
          <w:sz w:val="22"/>
          <w:szCs w:val="24"/>
          <w:u w:val="single"/>
        </w:rPr>
      </w:pPr>
      <w:r>
        <w:rPr>
          <w:b/>
          <w:sz w:val="22"/>
          <w:szCs w:val="24"/>
          <w:u w:val="single"/>
        </w:rPr>
        <w:t>SDNP/25/01249/DCOND</w:t>
      </w:r>
    </w:p>
    <w:p w14:paraId="0381FD80" w14:textId="77777777" w:rsidR="00592A1D" w:rsidRDefault="00592A1D">
      <w:pPr>
        <w:rPr>
          <w:sz w:val="22"/>
          <w:szCs w:val="24"/>
        </w:rPr>
      </w:pPr>
    </w:p>
    <w:p w14:paraId="2CE6C1FC" w14:textId="77777777" w:rsidR="00592A1D" w:rsidRDefault="00592A1D">
      <w:pPr>
        <w:rPr>
          <w:sz w:val="22"/>
          <w:szCs w:val="24"/>
        </w:rPr>
      </w:pPr>
      <w:r>
        <w:rPr>
          <w:rFonts w:cs="Calibri"/>
          <w:sz w:val="22"/>
          <w:szCs w:val="24"/>
        </w:rPr>
        <w:t>Discharge of Conditions 6, 7 and 8 (Drainage Details) of Planning Approval SDNP/23/03704/FUL.</w:t>
      </w:r>
    </w:p>
    <w:p w14:paraId="2BACBA03" w14:textId="77777777" w:rsidR="00592A1D" w:rsidRDefault="00592A1D">
      <w:pPr>
        <w:rPr>
          <w:sz w:val="22"/>
          <w:szCs w:val="24"/>
        </w:rPr>
      </w:pPr>
      <w:r>
        <w:rPr>
          <w:rFonts w:cs="Calibri"/>
          <w:sz w:val="22"/>
          <w:szCs w:val="24"/>
        </w:rPr>
        <w:t xml:space="preserve">At  </w:t>
      </w:r>
    </w:p>
    <w:p w14:paraId="1C68DA49" w14:textId="77777777" w:rsidR="00592A1D" w:rsidRDefault="00592A1D">
      <w:pPr>
        <w:rPr>
          <w:sz w:val="22"/>
          <w:szCs w:val="24"/>
        </w:rPr>
      </w:pPr>
      <w:r>
        <w:rPr>
          <w:rFonts w:cs="Calibri"/>
          <w:sz w:val="22"/>
          <w:szCs w:val="24"/>
        </w:rPr>
        <w:t>Wenham Holt Nursing Home , London Road, Hill Brow, Liss, Hampshire, GU33 7PD</w:t>
      </w:r>
    </w:p>
    <w:p w14:paraId="7D8AEA26" w14:textId="77777777" w:rsidR="00592A1D" w:rsidRDefault="00592A1D">
      <w:pPr>
        <w:rPr>
          <w:rFonts w:cs="Calibri"/>
          <w:sz w:val="22"/>
          <w:szCs w:val="24"/>
        </w:rPr>
      </w:pPr>
    </w:p>
    <w:p w14:paraId="5545A685" w14:textId="77777777" w:rsidR="00592A1D" w:rsidRDefault="00592A1D">
      <w:pPr>
        <w:rPr>
          <w:sz w:val="22"/>
          <w:szCs w:val="24"/>
        </w:rPr>
      </w:pPr>
      <w:r>
        <w:rPr>
          <w:b/>
          <w:sz w:val="22"/>
          <w:szCs w:val="24"/>
        </w:rPr>
        <w:t>Validation Date:</w:t>
      </w:r>
      <w:r>
        <w:rPr>
          <w:rFonts w:cs="Calibri"/>
          <w:sz w:val="22"/>
          <w:szCs w:val="24"/>
        </w:rPr>
        <w:t xml:space="preserve">  </w:t>
      </w:r>
      <w:r>
        <w:rPr>
          <w:sz w:val="22"/>
          <w:szCs w:val="24"/>
        </w:rPr>
        <w:t>25 March 2025</w:t>
      </w:r>
      <w:r>
        <w:rPr>
          <w:rFonts w:cs="Calibri"/>
          <w:sz w:val="22"/>
          <w:szCs w:val="24"/>
        </w:rPr>
        <w:tab/>
      </w:r>
      <w:r>
        <w:rPr>
          <w:b/>
          <w:sz w:val="22"/>
          <w:szCs w:val="24"/>
        </w:rPr>
        <w:t>Date of Direction:</w:t>
      </w:r>
      <w:r>
        <w:rPr>
          <w:rFonts w:cs="Calibri"/>
          <w:sz w:val="22"/>
          <w:szCs w:val="24"/>
        </w:rPr>
        <w:t xml:space="preserve"> </w:t>
      </w:r>
      <w:r>
        <w:rPr>
          <w:sz w:val="22"/>
          <w:szCs w:val="24"/>
        </w:rPr>
        <w:t xml:space="preserve"> </w:t>
      </w:r>
      <w:r>
        <w:rPr>
          <w:rFonts w:cs="Calibri"/>
          <w:sz w:val="22"/>
          <w:szCs w:val="24"/>
        </w:rPr>
        <w:t xml:space="preserve">No call in required. </w:t>
      </w:r>
    </w:p>
    <w:p w14:paraId="6C1219C0" w14:textId="77777777" w:rsidR="00592A1D" w:rsidRDefault="00592A1D">
      <w:pPr>
        <w:rPr>
          <w:rFonts w:cs="Calibri"/>
          <w:sz w:val="22"/>
          <w:szCs w:val="24"/>
        </w:rPr>
      </w:pPr>
    </w:p>
    <w:p w14:paraId="0D72C800" w14:textId="77777777" w:rsidR="00592A1D" w:rsidRDefault="00592A1D">
      <w:pPr>
        <w:rPr>
          <w:b/>
          <w:sz w:val="22"/>
          <w:szCs w:val="24"/>
        </w:rPr>
      </w:pPr>
      <w:r>
        <w:rPr>
          <w:b/>
          <w:sz w:val="22"/>
          <w:szCs w:val="24"/>
        </w:rPr>
        <w:t>Reason for the Direction</w:t>
      </w:r>
      <w:r>
        <w:rPr>
          <w:rFonts w:cs="Calibri"/>
          <w:b/>
          <w:sz w:val="22"/>
          <w:szCs w:val="24"/>
        </w:rPr>
        <w:t>:</w:t>
      </w:r>
    </w:p>
    <w:p w14:paraId="076F552F" w14:textId="77777777" w:rsidR="00592A1D" w:rsidRDefault="00592A1D">
      <w:pPr>
        <w:rPr>
          <w:rFonts w:cs="Calibri"/>
          <w:sz w:val="22"/>
          <w:szCs w:val="24"/>
        </w:rPr>
      </w:pPr>
    </w:p>
    <w:p w14:paraId="5523B3DB" w14:textId="77777777" w:rsidR="00592A1D" w:rsidRDefault="00592A1D">
      <w:pPr>
        <w:rPr>
          <w:color w:val="0000FF"/>
          <w:szCs w:val="24"/>
          <w:u w:val="single"/>
        </w:rPr>
      </w:pPr>
      <w:r>
        <w:rPr>
          <w:sz w:val="22"/>
          <w:szCs w:val="24"/>
        </w:rPr>
        <w:fldChar w:fldCharType="begin"/>
      </w:r>
      <w:r>
        <w:rPr>
          <w:sz w:val="22"/>
          <w:szCs w:val="24"/>
        </w:rPr>
        <w:instrText>HYPERLINK "https://planningpublicaccess.southdowns.gov.uk/online-applications/applicationDetails.do?activeTab=summary&amp;keyVal=STMDZTTUHJH00"</w:instrText>
      </w:r>
      <w:r>
        <w:rPr>
          <w:sz w:val="22"/>
          <w:szCs w:val="24"/>
        </w:rPr>
      </w:r>
      <w:r>
        <w:rPr>
          <w:sz w:val="22"/>
          <w:szCs w:val="24"/>
        </w:rPr>
        <w:fldChar w:fldCharType="separate"/>
      </w:r>
      <w:r>
        <w:rPr>
          <w:rStyle w:val="Hyperlink"/>
          <w:rFonts w:ascii="Gill Sans MT" w:hAnsi="Gill Sans MT" w:cs="Calibri"/>
          <w:szCs w:val="24"/>
        </w:rPr>
        <w:t>View the case on public access</w:t>
      </w:r>
    </w:p>
    <w:p w14:paraId="55B7B2D9" w14:textId="77777777" w:rsidR="00592A1D" w:rsidRDefault="00592A1D">
      <w:pPr>
        <w:rPr>
          <w:rFonts w:cs="Calibri"/>
          <w:sz w:val="22"/>
          <w:szCs w:val="24"/>
        </w:rPr>
      </w:pPr>
      <w:r>
        <w:rPr>
          <w:sz w:val="22"/>
          <w:szCs w:val="24"/>
        </w:rPr>
        <w:fldChar w:fldCharType="end"/>
      </w:r>
    </w:p>
    <w:p w14:paraId="035503F4" w14:textId="77777777" w:rsidR="00592A1D" w:rsidRDefault="00592A1D">
      <w:pPr>
        <w:rPr>
          <w:sz w:val="22"/>
          <w:szCs w:val="24"/>
        </w:rPr>
      </w:pPr>
    </w:p>
    <w:p w14:paraId="6F85684D" w14:textId="77777777" w:rsidR="00592A1D" w:rsidRDefault="00592A1D">
      <w:pPr>
        <w:rPr>
          <w:rFonts w:cs="Calibri"/>
          <w:sz w:val="22"/>
          <w:szCs w:val="24"/>
        </w:rPr>
      </w:pPr>
    </w:p>
    <w:sectPr w:rsidR="00000000">
      <w:footerReference w:type="first" r:id="rId7"/>
      <w:pgSz w:w="11906" w:h="16838"/>
      <w:pgMar w:top="647" w:right="1016" w:bottom="360" w:left="1017" w:header="709" w:footer="709"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AD737" w14:textId="77777777" w:rsidR="00592A1D" w:rsidRDefault="00592A1D">
      <w:r>
        <w:separator/>
      </w:r>
    </w:p>
  </w:endnote>
  <w:endnote w:type="continuationSeparator" w:id="0">
    <w:p w14:paraId="0273D131" w14:textId="77777777" w:rsidR="00592A1D" w:rsidRDefault="0059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47BE1" w14:textId="77777777" w:rsidR="00592A1D" w:rsidRDefault="00592A1D">
    <w:pPr>
      <w:pStyle w:val="Footer"/>
      <w:rPr>
        <w:rFonts w:cs="Calibri"/>
        <w:sz w:val="16"/>
        <w:szCs w:val="24"/>
      </w:rPr>
    </w:pPr>
    <w:r>
      <w:rPr>
        <w:sz w:val="16"/>
        <w:szCs w:val="24"/>
      </w:rPr>
      <w:t>CIWEB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92144" w14:textId="77777777" w:rsidR="00592A1D" w:rsidRDefault="00592A1D">
      <w:r>
        <w:separator/>
      </w:r>
    </w:p>
  </w:footnote>
  <w:footnote w:type="continuationSeparator" w:id="0">
    <w:p w14:paraId="51EB1B54" w14:textId="77777777" w:rsidR="00592A1D" w:rsidRDefault="0059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1D"/>
    <w:rsid w:val="00154B0C"/>
    <w:rsid w:val="00592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6BAC43"/>
  <w14:defaultImageDpi w14:val="0"/>
  <w15:docId w15:val="{B255B8DC-07A1-4CB6-AAD2-BAA0CFDD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Gill Sans MT" w:hAnsi="Gill Sans MT" w:cs="Gill Sans MT"/>
      <w:sz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hAnsi="Tahoma" w:cs="Tahoma"/>
      <w:szCs w:val="16"/>
    </w:rPr>
  </w:style>
  <w:style w:type="paragraph" w:styleId="PlainText">
    <w:name w:val="Plain Text"/>
    <w:basedOn w:val="Normal"/>
    <w:link w:val="PlainTextChar"/>
    <w:uiPriority w:val="99"/>
    <w:rPr>
      <w:rFonts w:ascii="Courier New" w:hAnsi="Courier New" w:cs="Courier New"/>
      <w:szCs w:val="20"/>
    </w:rPr>
  </w:style>
  <w:style w:type="character" w:customStyle="1" w:styleId="PlainTextChar">
    <w:name w:val="Plain Text Char"/>
    <w:basedOn w:val="DefaultParagraphFont"/>
    <w:link w:val="PlainText"/>
    <w:uiPriority w:val="99"/>
    <w:rPr>
      <w:rFonts w:ascii="Courier New" w:hAnsi="Courier New" w:cs="Courier New"/>
      <w:szCs w:val="20"/>
    </w:rPr>
  </w:style>
  <w:style w:type="paragraph" w:customStyle="1" w:styleId="Normal0">
    <w:name w:val="[Normal]"/>
    <w:basedOn w:val="Normal"/>
    <w:uiPriority w:val="99"/>
    <w:rPr>
      <w:rFonts w:ascii="Arial" w:hAnsi="Arial" w:cs="Arial"/>
      <w:szCs w:val="24"/>
    </w:rPr>
  </w:style>
  <w:style w:type="paragraph" w:styleId="NormalWeb">
    <w:name w:val="Normal (Web)"/>
    <w:basedOn w:val="Normal"/>
    <w:uiPriority w:val="99"/>
    <w:rPr>
      <w:rFonts w:ascii="Verdana" w:hAnsi="Verdana" w:cs="Verdana"/>
      <w:color w:val="000000"/>
      <w:szCs w:val="19"/>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rFonts w:ascii="Times New Roman" w:hAnsi="Times New Roman" w:cs="Times New Roman"/>
      <w:szCs w:val="20"/>
    </w:rPr>
  </w:style>
  <w:style w:type="paragraph" w:customStyle="1" w:styleId="Tabletext">
    <w:name w:val="Table text"/>
    <w:basedOn w:val="Normal"/>
    <w:next w:val="Header"/>
    <w:uiPriority w:val="99"/>
    <w:pPr>
      <w:suppressAutoHyphens/>
      <w:spacing w:before="60" w:after="60" w:line="240" w:lineRule="atLeast"/>
    </w:pPr>
    <w:rPr>
      <w:rFonts w:ascii="Arial" w:hAnsi="Arial" w:cs="Arial"/>
      <w:szCs w:val="20"/>
    </w:rPr>
  </w:style>
  <w:style w:type="paragraph" w:styleId="BodyText">
    <w:name w:val="Body Text"/>
    <w:basedOn w:val="Normal"/>
    <w:next w:val="Tabletext"/>
    <w:link w:val="BodyTextChar"/>
    <w:uiPriority w:val="99"/>
    <w:pPr>
      <w:spacing w:after="120"/>
    </w:pPr>
  </w:style>
  <w:style w:type="character" w:customStyle="1" w:styleId="BodyTextChar">
    <w:name w:val="Body Text Char"/>
    <w:basedOn w:val="DefaultParagraphFont"/>
    <w:link w:val="BodyText"/>
    <w:uiPriority w:val="99"/>
    <w:rPr>
      <w:rFonts w:ascii="Gill Sans MT" w:hAnsi="Gill Sans MT" w:cs="Gill Sans MT"/>
      <w:lang w:val="en-US" w:eastAsia="en-US"/>
    </w:rPr>
  </w:style>
  <w:style w:type="paragraph" w:styleId="CommentSubject">
    <w:name w:val="annotation subject"/>
    <w:basedOn w:val="CommentText"/>
    <w:next w:val="CommentText"/>
    <w:link w:val="CommentSubjectChar"/>
    <w:uiPriority w:val="99"/>
    <w:rPr>
      <w:bCs/>
    </w:rPr>
  </w:style>
  <w:style w:type="character" w:customStyle="1" w:styleId="CommentSubjectChar">
    <w:name w:val="Comment Subject Char"/>
    <w:basedOn w:val="CommentTextChar"/>
    <w:link w:val="CommentSubject"/>
    <w:uiPriority w:val="99"/>
    <w:rPr>
      <w:rFonts w:ascii="Times New Roman" w:hAnsi="Times New Roman" w:cs="Times New Roman"/>
      <w:bCs/>
      <w:szCs w:val="20"/>
    </w:rPr>
  </w:style>
  <w:style w:type="character" w:styleId="LineNumber">
    <w:name w:val="line number"/>
    <w:basedOn w:val="DefaultParagraphFont"/>
    <w:uiPriority w:val="99"/>
    <w:rPr>
      <w:rFonts w:cs="Times New Roman"/>
      <w:szCs w:val="22"/>
    </w:rPr>
  </w:style>
  <w:style w:type="character" w:styleId="Hyperlink">
    <w:name w:val="Hyperlink"/>
    <w:basedOn w:val="DefaultParagraphFont"/>
    <w:uiPriority w:val="99"/>
    <w:rPr>
      <w:rFonts w:ascii="Times New Roman" w:hAnsi="Times New Roman" w:cs="Times New Roman"/>
      <w:color w:val="0000FF"/>
      <w:u w:val="single"/>
    </w:rPr>
  </w:style>
  <w:style w:type="character" w:styleId="CommentReference">
    <w:name w:val="annotation reference"/>
    <w:basedOn w:val="DefaultParagraphFont"/>
    <w:uiPriority w:val="99"/>
    <w:rPr>
      <w:rFonts w:ascii="Times New Roman" w:hAnsi="Times New Roman" w:cs="Times New Roman"/>
      <w:szCs w:val="16"/>
    </w:rPr>
  </w:style>
  <w:style w:type="table" w:styleId="TableSimple1">
    <w:name w:val="Table Simple 1"/>
    <w:basedOn w:val="TableNormal"/>
    <w:uiPriority w:val="99"/>
    <w:pPr>
      <w:widowControl w:val="0"/>
      <w:autoSpaceDE w:val="0"/>
      <w:autoSpaceDN w:val="0"/>
      <w:adjustRightInd w:val="0"/>
      <w:spacing w:after="0"/>
    </w:pPr>
    <w:rPr>
      <w:rFonts w:ascii="Calibri" w:hAnsi="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rFonts w:ascii="Arial" w:hAnsi="Arial" w:cs="Arial"/>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xsdnpacl</dc:creator>
  <cp:keywords/>
  <dc:description/>
  <cp:lastModifiedBy>Kimberley Gammon</cp:lastModifiedBy>
  <cp:revision>2</cp:revision>
  <cp:lastPrinted>2011-05-06T08:56:00Z</cp:lastPrinted>
  <dcterms:created xsi:type="dcterms:W3CDTF">2025-03-31T19:30:00Z</dcterms:created>
  <dcterms:modified xsi:type="dcterms:W3CDTF">2025-03-31T19:30:00Z</dcterms:modified>
</cp:coreProperties>
</file>